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Zug (CH) und Prag (CR)</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p>
      <w:pPr>
        <w:spacing w:before="0" w:after="200" w:line="276"/>
        <w:ind w:right="0" w:left="0" w:firstLine="0"/>
        <w:jc w:val="left"/>
        <w:rPr>
          <w:rFonts w:ascii="Calibri" w:hAnsi="Calibri" w:cs="Calibri" w:eastAsia="Calibri"/>
          <w:b/>
          <w:color w:val="auto"/>
          <w:spacing w:val="0"/>
          <w:position w:val="0"/>
          <w:sz w:val="32"/>
          <w:shd w:fill="auto" w:val="clear"/>
        </w:rPr>
      </w:pPr>
      <w:r>
        <w:rPr>
          <w:rFonts w:ascii="Calibri" w:hAnsi="Calibri" w:cs="Calibri" w:eastAsia="Calibri"/>
          <w:color w:val="auto"/>
          <w:spacing w:val="0"/>
          <w:position w:val="0"/>
          <w:sz w:val="22"/>
          <w:shd w:fill="auto" w:val="clear"/>
        </w:rPr>
        <w:t xml:space="preserve">13.11.2019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RSA, PGP und Bitcoin &amp; Co.</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20 Teil-Überlegungen, ausschliesslich mit Multiplikation und Division ein zusammengesetztes Produkt in seine Primfaktoren zu zerlegen.</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Überlegung 17.</w:t>
      </w: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Das in der "Ausgangs-Überlegung" aufgezeigte Verfahren wird hier noch einmal in umgekehrter Reihenfolge ausprobiert. Das heisst, die grosse Zahl (die Summenzeile, der large integer) soll hier versuchsweise von links nach rechts abgearbeitet werden.</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Die Loesung fuer Faktorisierung heisst Multiplikation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hier vorgeschlagene Loesung, durch Multiplikation entstandene grosse Zahlen in ihre Faktoren zu zerlegen, heisst Multiplikation.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Um Multiplikation sichtbar zu machen , wird die zugrunde liegende Multiplikation manuell dargestellt, und innerhalb dieses Modells wird in entgegengesetzter Richtung eine “Gegen-Multiplikation” vorgenommen. Die Multiplikation wird von ihrem Ende her wieder rueckwaerts “aufgerollt”.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Bei diesem Verfahren helfen weitere kleine Multiplikationen: Eine Liste aus Anfangs-Multiplikationen liefert Starthilfe, Multiplikationen liefern die richtigen Anfangsfaktoren , Multiplikationen entscheiden mittels der Besonderheit, mit ihren Zwischenergebnisse dem Sollergebnis immer naeher zu kommen, bei der Wahl der richtigen neu hinzukommenden Faktorziffern, Multiplikationen stellen die einzelnen “Summanden” (die eigentlich durch Multiplikationen entstandene Produkte sind) der Rechnung in den Spalten, Zeilen und diagonalen Reihen her, Multiplikationen entlarven Mittelteile und ermoeglichen ihr Herausrechnen, Multiplikationen zeigen das Ende der Rechnung an, wenn dem “gezaehlten Faktor (der, genauer gesagt, ein multiplizierter Faktor ist) die Ziffern ausgehen usw.</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Vor allem aber liefert die Multiplikation in ihrer bildlichen Darstellung des sog. “Modells manueller Multiplikation” ein derart klar strukturiertes Bild von miteinander in Verbindung stehenden Komponenten, die sich “kreuz und quer” in immer der gleichen Anordnung und richtigen Reihenfolge wiederholen, dass der Betrachter nur “Schoenheit”, Ordnung und Berechenbarkeit sieht und die Zusage, dass die Multiplikation die Multiplikation erklaeren kann.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Schon die ersten beiden, mittels der Liste gefundenen, links in der Reihe stehenden Faktor-Ziffern des links stehenden und mehrstelligen gesuchten “gezaehlten Faktors” zeigen von links nach rechts 2 Ziffern, die “body-parts” sind. Es sind von links nach rechts “Kopf” und “Hals”.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Die Bezeichnungen “body-parts”, “body-Ziffern”, “Kopf”, “Hals” usw. passen sprachlich hier nicht hin, vereinfachen aber Benennungen, die sonst umstaendlicher waeren. Statt “Kopf” muesste ohne diese Bezeichnung sonst jedes mal gesagt werden: “Die erste, links stehende, Ziffer eines der beiden mehrstelligen Faktoren und zwar des gezaehlten Faktors, die jede neue, sich oben anschliessende Zeile, die wiederum ein gezaehlter mehrstelliger Faktor ist,  anfuehrt und mit den (body-) Ziffern der 1. Zeile unten zusammen den Hauptteil der Rechnung inklusive der Faktorisierungen bestreitet. Der Rest ist nur stoerende Beilage”.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dem zuletzt benutzten stark vereinfachten Multiplikations-Beispiel, das den Vorteil hatte, innerhalb der Spalten keine Uebertraege aus Dezimalstellen zu haben, wurden Zusammenhaenge sichtbar, die ein normales Modell manueller Multiplikation nicht so einfach offenbart haette.</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Genau genommen, ergaben sich saemtliche Loesungsansaetze ausschliesslich nur allein aus dieser Sichtbarmachung der zusammen wirkenden Ziffern und Zahlen, insbesondere aus denen dieses stark vereinfachten Modells hier:</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Konkretes Beispiel einer kleinen, einfachen und klaren Multiplikation (2123 * 3213 = 6821199):</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2           1           2          3         (der 4-stellige gezaehlte “body”- Faktor)</w:t>
      </w:r>
    </w:p>
    <w:p>
      <w:pPr>
        <w:spacing w:before="0" w:after="200" w:line="276"/>
        <w:ind w:right="0" w:left="0" w:firstLine="0"/>
        <w:jc w:val="left"/>
        <w:rPr>
          <w:rFonts w:ascii="Calibri" w:hAnsi="Calibri" w:cs="Calibri" w:eastAsia="Calibri"/>
          <w:b/>
          <w:color w:val="auto"/>
          <w:spacing w:val="0"/>
          <w:position w:val="0"/>
          <w:sz w:val="18"/>
          <w:shd w:fill="auto" w:val="clear"/>
        </w:rPr>
      </w:pPr>
      <w:r>
        <w:rPr>
          <w:rFonts w:ascii="Calibri" w:hAnsi="Calibri" w:cs="Calibri" w:eastAsia="Calibri"/>
          <w:b/>
          <w:color w:val="auto"/>
          <w:spacing w:val="0"/>
          <w:position w:val="0"/>
          <w:sz w:val="22"/>
          <w:shd w:fill="auto" w:val="clear"/>
        </w:rPr>
        <w:t xml:space="preserve">                                  </w:t>
      </w:r>
      <w:r>
        <w:rPr>
          <w:rFonts w:ascii="Calibri" w:hAnsi="Calibri" w:cs="Calibri" w:eastAsia="Calibri"/>
          <w:b/>
          <w:color w:val="auto"/>
          <w:spacing w:val="0"/>
          <w:position w:val="0"/>
          <w:sz w:val="18"/>
          <w:shd w:fill="auto" w:val="clear"/>
        </w:rPr>
        <w:t xml:space="preserve">Kopf       Hals       Brust     Bauch      (die 4 Zeilen unten sind immer nur  dieser “gezaehlte Faktor”.</w:t>
      </w:r>
    </w:p>
    <w:p>
      <w:pPr>
        <w:spacing w:before="0" w:after="200" w:line="276"/>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18"/>
          <w:shd w:fill="auto" w:val="clear"/>
        </w:rPr>
        <w:t xml:space="preserve">                                          Allerdings pro Zeile jedes mal mit einem anderen konstanten Zaehl-Faktor multipliziert).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r>
        <w:rPr>
          <w:rFonts w:ascii="Calibri" w:hAnsi="Calibri" w:cs="Calibri" w:eastAsia="Calibri"/>
          <w:b/>
          <w:color w:val="auto"/>
          <w:spacing w:val="0"/>
          <w:position w:val="0"/>
          <w:sz w:val="32"/>
          <w:shd w:fill="auto" w:val="clear"/>
        </w:rPr>
        <w:t xml:space="preserve">6       3       6      9</w:t>
      </w: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22"/>
          <w:shd w:fill="auto" w:val="clear"/>
        </w:rPr>
        <w:t xml:space="preserve">(konstanter Zaehl-Faktor dieser 4. Zeile ist 3) </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8"/>
          <w:shd w:fill="auto" w:val="clear"/>
        </w:rPr>
        <w:t xml:space="preserve">2 </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8"/>
          <w:shd w:fill="auto" w:val="clear"/>
        </w:rPr>
        <w:t xml:space="preserve">1</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8"/>
          <w:shd w:fill="auto" w:val="clear"/>
        </w:rPr>
        <w:t xml:space="preserve">2 </w:t>
      </w: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32"/>
          <w:shd w:fill="auto" w:val="clear"/>
        </w:rPr>
        <w:t xml:space="preserve">3  </w:t>
      </w:r>
      <w:r>
        <w:rPr>
          <w:rFonts w:ascii="Calibri" w:hAnsi="Calibri" w:cs="Calibri" w:eastAsia="Calibri"/>
          <w:b/>
          <w:color w:val="auto"/>
          <w:spacing w:val="0"/>
          <w:position w:val="0"/>
          <w:sz w:val="22"/>
          <w:shd w:fill="auto" w:val="clear"/>
        </w:rPr>
        <w:t xml:space="preserve">             (konstanter Zaehl-Faktor dieser 3. Zeile ist 1)</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            </w:t>
      </w:r>
      <w:r>
        <w:rPr>
          <w:rFonts w:ascii="Calibri" w:hAnsi="Calibri" w:cs="Calibri" w:eastAsia="Calibri"/>
          <w:b/>
          <w:i/>
          <w:color w:val="auto"/>
          <w:spacing w:val="0"/>
          <w:position w:val="0"/>
          <w:sz w:val="22"/>
          <w:u w:val="single"/>
          <w:shd w:fill="auto" w:val="clear"/>
        </w:rPr>
        <w:t xml:space="preserve">4          2</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8"/>
          <w:shd w:fill="auto" w:val="clear"/>
        </w:rPr>
        <w:t xml:space="preserve">4</w:t>
      </w: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32"/>
          <w:shd w:fill="auto" w:val="clear"/>
        </w:rPr>
        <w:t xml:space="preserve">6</w:t>
      </w:r>
      <w:r>
        <w:rPr>
          <w:rFonts w:ascii="Calibri" w:hAnsi="Calibri" w:cs="Calibri" w:eastAsia="Calibri"/>
          <w:b/>
          <w:color w:val="auto"/>
          <w:spacing w:val="0"/>
          <w:position w:val="0"/>
          <w:sz w:val="22"/>
          <w:shd w:fill="auto" w:val="clear"/>
        </w:rPr>
        <w:t xml:space="preserve">                             (konstanter Zaehl-Faktor dieser 2. Zeile ist 2)</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i/>
          <w:color w:val="auto"/>
          <w:spacing w:val="0"/>
          <w:position w:val="0"/>
          <w:sz w:val="22"/>
          <w:u w:val="single"/>
          <w:shd w:fill="auto" w:val="clear"/>
        </w:rPr>
        <w:t xml:space="preserve">6          3</w:t>
      </w:r>
      <w:r>
        <w:rPr>
          <w:rFonts w:ascii="Calibri" w:hAnsi="Calibri" w:cs="Calibri" w:eastAsia="Calibri"/>
          <w:color w:val="auto"/>
          <w:spacing w:val="0"/>
          <w:position w:val="0"/>
          <w:sz w:val="22"/>
          <w:shd w:fill="auto" w:val="clear"/>
        </w:rPr>
        <w:t xml:space="preserve">          </w:t>
      </w:r>
      <w:r>
        <w:rPr>
          <w:rFonts w:ascii="Calibri" w:hAnsi="Calibri" w:cs="Calibri" w:eastAsia="Calibri"/>
          <w:color w:val="auto"/>
          <w:spacing w:val="0"/>
          <w:position w:val="0"/>
          <w:sz w:val="28"/>
          <w:shd w:fill="auto" w:val="clear"/>
        </w:rPr>
        <w:t xml:space="preserve">6</w:t>
      </w:r>
      <w:r>
        <w:rPr>
          <w:rFonts w:ascii="Calibri" w:hAnsi="Calibri" w:cs="Calibri" w:eastAsia="Calibri"/>
          <w:color w:val="auto"/>
          <w:spacing w:val="0"/>
          <w:position w:val="0"/>
          <w:sz w:val="22"/>
          <w:shd w:fill="auto" w:val="clear"/>
        </w:rPr>
        <w:t xml:space="preserve">          </w:t>
      </w:r>
      <w:r>
        <w:rPr>
          <w:rFonts w:ascii="Calibri" w:hAnsi="Calibri" w:cs="Calibri" w:eastAsia="Calibri"/>
          <w:b/>
          <w:color w:val="auto"/>
          <w:spacing w:val="0"/>
          <w:position w:val="0"/>
          <w:sz w:val="32"/>
          <w:shd w:fill="auto" w:val="clear"/>
        </w:rPr>
        <w:t xml:space="preserve">9 </w:t>
      </w:r>
      <w:r>
        <w:rPr>
          <w:rFonts w:ascii="Calibri" w:hAnsi="Calibri" w:cs="Calibri" w:eastAsia="Calibri"/>
          <w:b/>
          <w:color w:val="auto"/>
          <w:spacing w:val="0"/>
          <w:position w:val="0"/>
          <w:sz w:val="22"/>
          <w:shd w:fill="auto" w:val="clear"/>
        </w:rPr>
        <w:t xml:space="preserve">                                       (konstanter Zaehl-Faktor dieser 1. Zeile ist 3)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Erste Faktorisierung</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Durch diese Visualisierung ist ersichtlich, dass die 1. Ziffer links (6) einen Kopf darstellt, weil sie die (von links) 1. Ziffer einer Zeile ist, die eine “body-Zeile” ist, ein (hier) mit “3” multiplizierter 4-stelliger “gezaehlter Faktor” oder “body-Faktor”. Links ist der Kopf, der den Zahlenwert “2” hat (3 * 2 = 6).</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Wenn nun in der 3. Spalte, bei der keine Starthilfe durch eine Liste vorliegt, der Algorithmus “raetseln” sollte, wie seine beiden  (nach Bereinigung der Summenziffer um “2” und nach Bereinigung der 3. Spalte um den Mittelteil “2”) letzten verbleibenden Spaltenziffern, die nunmehr die Summe “8” ergeben, genau aussehen, dann gaebe es nach der hier entwickelten “Doppelreihe” diese 9 Moeglichkeiten: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0          1          </w:t>
      </w: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          3          </w:t>
      </w:r>
      <w:r>
        <w:rPr>
          <w:rFonts w:ascii="Calibri" w:hAnsi="Calibri" w:cs="Calibri" w:eastAsia="Calibri"/>
          <w:b/>
          <w:color w:val="auto"/>
          <w:spacing w:val="0"/>
          <w:position w:val="0"/>
          <w:sz w:val="22"/>
          <w:shd w:fill="auto" w:val="clear"/>
        </w:rPr>
        <w:t xml:space="preserve">4</w:t>
      </w:r>
      <w:r>
        <w:rPr>
          <w:rFonts w:ascii="Calibri" w:hAnsi="Calibri" w:cs="Calibri" w:eastAsia="Calibri"/>
          <w:color w:val="auto"/>
          <w:spacing w:val="0"/>
          <w:position w:val="0"/>
          <w:sz w:val="22"/>
          <w:shd w:fill="auto" w:val="clear"/>
        </w:rPr>
        <w:t xml:space="preserve">          5          </w:t>
      </w:r>
      <w:r>
        <w:rPr>
          <w:rFonts w:ascii="Calibri" w:hAnsi="Calibri" w:cs="Calibri" w:eastAsia="Calibri"/>
          <w:b/>
          <w:color w:val="auto"/>
          <w:spacing w:val="0"/>
          <w:position w:val="0"/>
          <w:sz w:val="22"/>
          <w:shd w:fill="auto" w:val="clear"/>
        </w:rPr>
        <w:t xml:space="preserve">6</w:t>
      </w:r>
      <w:r>
        <w:rPr>
          <w:rFonts w:ascii="Calibri" w:hAnsi="Calibri" w:cs="Calibri" w:eastAsia="Calibri"/>
          <w:color w:val="auto"/>
          <w:spacing w:val="0"/>
          <w:position w:val="0"/>
          <w:sz w:val="22"/>
          <w:shd w:fill="auto" w:val="clear"/>
        </w:rPr>
        <w:t xml:space="preserve">          7          </w:t>
      </w:r>
      <w:r>
        <w:rPr>
          <w:rFonts w:ascii="Calibri" w:hAnsi="Calibri" w:cs="Calibri" w:eastAsia="Calibri"/>
          <w:b/>
          <w:color w:val="auto"/>
          <w:spacing w:val="0"/>
          <w:position w:val="0"/>
          <w:sz w:val="22"/>
          <w:shd w:fill="auto" w:val="clear"/>
        </w:rPr>
        <w:t xml:space="preserve">8</w:t>
      </w:r>
      <w:r>
        <w:rPr>
          <w:rFonts w:ascii="Calibri" w:hAnsi="Calibri" w:cs="Calibri" w:eastAsia="Calibri"/>
          <w:color w:val="auto"/>
          <w:spacing w:val="0"/>
          <w:position w:val="0"/>
          <w:sz w:val="22"/>
          <w:shd w:fill="auto" w:val="clear"/>
        </w:rPr>
        <w:t xml:space="preserv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8          7          </w:t>
      </w:r>
      <w:r>
        <w:rPr>
          <w:rFonts w:ascii="Calibri" w:hAnsi="Calibri" w:cs="Calibri" w:eastAsia="Calibri"/>
          <w:b/>
          <w:color w:val="auto"/>
          <w:spacing w:val="0"/>
          <w:position w:val="0"/>
          <w:sz w:val="22"/>
          <w:shd w:fill="auto" w:val="clear"/>
        </w:rPr>
        <w:t xml:space="preserve">6</w:t>
      </w:r>
      <w:r>
        <w:rPr>
          <w:rFonts w:ascii="Calibri" w:hAnsi="Calibri" w:cs="Calibri" w:eastAsia="Calibri"/>
          <w:color w:val="auto"/>
          <w:spacing w:val="0"/>
          <w:position w:val="0"/>
          <w:sz w:val="22"/>
          <w:shd w:fill="auto" w:val="clear"/>
        </w:rPr>
        <w:t xml:space="preserve">          5          4          </w:t>
      </w:r>
      <w:r>
        <w:rPr>
          <w:rFonts w:ascii="Calibri" w:hAnsi="Calibri" w:cs="Calibri" w:eastAsia="Calibri"/>
          <w:b/>
          <w:color w:val="auto"/>
          <w:spacing w:val="0"/>
          <w:position w:val="0"/>
          <w:sz w:val="22"/>
          <w:shd w:fill="auto" w:val="clear"/>
        </w:rPr>
        <w:t xml:space="preserve">3 </w:t>
      </w:r>
      <w:r>
        <w:rPr>
          <w:rFonts w:ascii="Calibri" w:hAnsi="Calibri" w:cs="Calibri" w:eastAsia="Calibri"/>
          <w:color w:val="auto"/>
          <w:spacing w:val="0"/>
          <w:position w:val="0"/>
          <w:sz w:val="22"/>
          <w:shd w:fill="auto" w:val="clear"/>
        </w:rPr>
        <w:t xml:space="preserve">         2          1          0 .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diesem Multiplikations-Beispiel hilft zwar die Vereinfachung, dass es sich bei den hier vorkommenden Summanden nur um Einerziffern handelt, aber entscheidend ist die Tatsache , dass durch die Sichtbarmachung im Modell klar ist, dass die obere Ziffer ein “Kopf” ist, der hier den Zahlenwert “2” hat.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Wenn man die oben verwendete Doppelreihe durchsieht (die obere Reihe steht fuer die moeglichen Koepfe, die untere Reihe in diesem Fall fuer den body-part “Brust” in der 3. Spalte der 1. Zeile), dann sind oben nur gerade Ziffern aus einer “2-er-Reihe” auswaehlbar (“2”, “4”, “6”, “8”), und unten kommen nur ungerade (und 1-stellige, weil hier nur Einerbereich vorkommt) Ziffern aus einer “3-er-Reihe” (“3”, “6”, “9”....…27) in Frage.</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Direkt uebereinander aber stehen in der, fuer diesen Zweck erstmalig hier entwickelten, Doppelreihe nur die “</w:t>
      </w: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 und “</w:t>
      </w:r>
      <w:r>
        <w:rPr>
          <w:rFonts w:ascii="Calibri" w:hAnsi="Calibri" w:cs="Calibri" w:eastAsia="Calibri"/>
          <w:b/>
          <w:color w:val="auto"/>
          <w:spacing w:val="0"/>
          <w:position w:val="0"/>
          <w:sz w:val="22"/>
          <w:shd w:fill="auto" w:val="clear"/>
        </w:rPr>
        <w:t xml:space="preserve">6</w:t>
      </w:r>
      <w:r>
        <w:rPr>
          <w:rFonts w:ascii="Calibri" w:hAnsi="Calibri" w:cs="Calibri" w:eastAsia="Calibri"/>
          <w:color w:val="auto"/>
          <w:spacing w:val="0"/>
          <w:position w:val="0"/>
          <w:sz w:val="22"/>
          <w:shd w:fill="auto" w:val="clear"/>
        </w:rPr>
        <w:t xml:space="preserve">”, womit die beiden Spaltenziffern, die zusammen “8” ergeben, in der richtgen Anordnung, gefunden sind!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Damit wurde soeben das Hauptproblem des Faktorisierens geloest, und zwar, zu erkennen, wie zwei Summanden vom Zahlenwert und von ihrer Stellung her in einer vorliegenden Summe aussehen.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Ob sich dieses Verfahren nur nur zufaellig ergab, oder ob es grundsaetzlich fuer alle Spalten und alle Zahlenbeispiele (auch fuer 2-stellige Zahlen mit Spalten-Uebertraegen) angewendet werden kann, wird sich in den folgenden Versuchen herausstellen.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Sollte das oben verwendete Verfahren nicht ausreichen, wird das Modell der manuellen Multiplikation auch andere, bessere oder ergaenzende Verfahren offenbahren koennen.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Alternative Moeglichkeiten des Findens von weiteren Faktor-Ziffern?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Eine alternative Moeglichkeit des Findens von weiteren Faktor-Ziffern koennte sein, die jeweils naechsten beiden Faktor-Ziffern bei jeder Spalte zu raten. Dies erfordert 10 * 10 = 100 Versuche pro jeder weiteren Spalte.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100 kleine, weil nur Einerziffern betreffend, Multiplikationen werden 100 Moeglichkeiten liefern, von denen eine die richtige ist.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Und Dank des beschriebenen Effekts, dass sich die Produkte solcher Multiplikationen der Sollzahl (von unten her) immer mehr annaehern, wird das richtige Faktor-Ziffern-Paar eindeutig zu ermitteln sein. Allerdings wird dabei die grosse Zahl nicht direkt quantitativ verglichen, denn die Besonderheiten der Multiplikation  sind zwar einfach und nachvollziehbar, aber doch speziell, d.h. sie sind genau so, wie sich Multiplikationen hier im  Modell der manuellen Multiplikation praesentieren.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Angenommen, die jeweils von links her dritten Faktor-Ziffern der beiden mehrstelligen Faktoren wuerden geraten werden sollen, so wuerden 21 (0 bis 9)  mit  32 (0 bis 9) multipliziert werden muessen  Es muessten dabei nicht alle 100 Moeglichkeiten ausprobiert werden, da nur die Resultate interessieren, die zahlenmaessig unter der Sollzahl (d.h. unter den entsprechenden Stellen der grossen Zahl, das sind hier die 3. und die 4. Stelle) liegen. Die Multiplikationen wuerden sich in diesem Fall also alle in dem Rahmen    </w:t>
      </w:r>
      <w:r>
        <w:rPr>
          <w:rFonts w:ascii="Calibri" w:hAnsi="Calibri" w:cs="Calibri" w:eastAsia="Calibri"/>
          <w:b/>
          <w:color w:val="auto"/>
          <w:spacing w:val="0"/>
          <w:position w:val="0"/>
          <w:sz w:val="22"/>
          <w:shd w:fill="auto" w:val="clear"/>
        </w:rPr>
        <w:t xml:space="preserve">21</w:t>
      </w:r>
      <w:r>
        <w:rPr>
          <w:rFonts w:ascii="Calibri" w:hAnsi="Calibri" w:cs="Calibri" w:eastAsia="Calibri"/>
          <w:color w:val="auto"/>
          <w:spacing w:val="0"/>
          <w:position w:val="0"/>
          <w:sz w:val="22"/>
          <w:shd w:fill="auto" w:val="clear"/>
        </w:rPr>
        <w:t xml:space="preserve">0 * </w:t>
      </w:r>
      <w:r>
        <w:rPr>
          <w:rFonts w:ascii="Calibri" w:hAnsi="Calibri" w:cs="Calibri" w:eastAsia="Calibri"/>
          <w:b/>
          <w:color w:val="auto"/>
          <w:spacing w:val="0"/>
          <w:position w:val="0"/>
          <w:sz w:val="22"/>
          <w:shd w:fill="auto" w:val="clear"/>
        </w:rPr>
        <w:t xml:space="preserve">32</w:t>
      </w:r>
      <w:r>
        <w:rPr>
          <w:rFonts w:ascii="Calibri" w:hAnsi="Calibri" w:cs="Calibri" w:eastAsia="Calibri"/>
          <w:color w:val="auto"/>
          <w:spacing w:val="0"/>
          <w:position w:val="0"/>
          <w:sz w:val="22"/>
          <w:shd w:fill="auto" w:val="clear"/>
        </w:rPr>
        <w:t xml:space="preserve">0 = 67.200 (Minimum) bis </w:t>
      </w:r>
      <w:r>
        <w:rPr>
          <w:rFonts w:ascii="Calibri" w:hAnsi="Calibri" w:cs="Calibri" w:eastAsia="Calibri"/>
          <w:b/>
          <w:color w:val="auto"/>
          <w:spacing w:val="0"/>
          <w:position w:val="0"/>
          <w:sz w:val="22"/>
          <w:shd w:fill="auto" w:val="clear"/>
        </w:rPr>
        <w:t xml:space="preserve">21</w:t>
      </w:r>
      <w:r>
        <w:rPr>
          <w:rFonts w:ascii="Calibri" w:hAnsi="Calibri" w:cs="Calibri" w:eastAsia="Calibri"/>
          <w:color w:val="auto"/>
          <w:spacing w:val="0"/>
          <w:position w:val="0"/>
          <w:sz w:val="22"/>
          <w:shd w:fill="auto" w:val="clear"/>
        </w:rPr>
        <w:t xml:space="preserve">9 * </w:t>
      </w:r>
      <w:r>
        <w:rPr>
          <w:rFonts w:ascii="Calibri" w:hAnsi="Calibri" w:cs="Calibri" w:eastAsia="Calibri"/>
          <w:b/>
          <w:color w:val="auto"/>
          <w:spacing w:val="0"/>
          <w:position w:val="0"/>
          <w:sz w:val="22"/>
          <w:shd w:fill="auto" w:val="clear"/>
        </w:rPr>
        <w:t xml:space="preserve">32</w:t>
      </w:r>
      <w:r>
        <w:rPr>
          <w:rFonts w:ascii="Calibri" w:hAnsi="Calibri" w:cs="Calibri" w:eastAsia="Calibri"/>
          <w:color w:val="auto"/>
          <w:spacing w:val="0"/>
          <w:position w:val="0"/>
          <w:sz w:val="22"/>
          <w:shd w:fill="auto" w:val="clear"/>
        </w:rPr>
        <w:t xml:space="preserve">9 = 72.051 (Maximum) bewegen.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Innerhalb dieser Rechnungen sind 90% der Ergebnisse in Bezug auf die 3. Sollziffer der grossen Zahl, d.h. auf die “2” in 68</w:t>
      </w: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11, zu hoch , um als richtige Faktoren in Frage zu kommen. Acht Resultate sind zu tief, und drei passen genau in die Zielvorgabe, unter der Sollzahl zu liegen, aber dicht daran zu sein: Es sind dies 21</w:t>
      </w: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 * 32</w:t>
      </w:r>
      <w:r>
        <w:rPr>
          <w:rFonts w:ascii="Calibri" w:hAnsi="Calibri" w:cs="Calibri" w:eastAsia="Calibri"/>
          <w:b/>
          <w:color w:val="auto"/>
          <w:spacing w:val="0"/>
          <w:position w:val="0"/>
          <w:sz w:val="22"/>
          <w:shd w:fill="auto" w:val="clear"/>
        </w:rPr>
        <w:t xml:space="preserve">1</w:t>
      </w:r>
      <w:r>
        <w:rPr>
          <w:rFonts w:ascii="Calibri" w:hAnsi="Calibri" w:cs="Calibri" w:eastAsia="Calibri"/>
          <w:color w:val="auto"/>
          <w:spacing w:val="0"/>
          <w:position w:val="0"/>
          <w:sz w:val="22"/>
          <w:shd w:fill="auto" w:val="clear"/>
        </w:rPr>
        <w:t xml:space="preserve"> = 68052 (Differenz zur Sollzahl 159), 211 * 323 = 68153 (Differenz zur Sollzahl 58) und 213 * 321 = 68180 (Differenz zur Sollzahl 31).</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Ginge es nur um quantitative Naehe, waere die drittgenannte Multiplikation 213 * 320 = 68</w:t>
      </w:r>
      <w:r>
        <w:rPr>
          <w:rFonts w:ascii="Calibri" w:hAnsi="Calibri" w:cs="Calibri" w:eastAsia="Calibri"/>
          <w:b/>
          <w:color w:val="auto"/>
          <w:spacing w:val="0"/>
          <w:position w:val="0"/>
          <w:sz w:val="22"/>
          <w:shd w:fill="auto" w:val="clear"/>
        </w:rPr>
        <w:t xml:space="preserve">1</w:t>
      </w:r>
      <w:r>
        <w:rPr>
          <w:rFonts w:ascii="Calibri" w:hAnsi="Calibri" w:cs="Calibri" w:eastAsia="Calibri"/>
          <w:color w:val="auto"/>
          <w:spacing w:val="0"/>
          <w:position w:val="0"/>
          <w:sz w:val="22"/>
          <w:shd w:fill="auto" w:val="clear"/>
        </w:rPr>
        <w:t xml:space="preserve">80 die richtige.                                                                                                                                                                     Aber genau wie die zweit-naeheste Multiplikation (211 * 323 = 68</w:t>
      </w:r>
      <w:r>
        <w:rPr>
          <w:rFonts w:ascii="Calibri" w:hAnsi="Calibri" w:cs="Calibri" w:eastAsia="Calibri"/>
          <w:b/>
          <w:color w:val="auto"/>
          <w:spacing w:val="0"/>
          <w:position w:val="0"/>
          <w:sz w:val="22"/>
          <w:shd w:fill="auto" w:val="clear"/>
        </w:rPr>
        <w:t xml:space="preserve">1</w:t>
      </w:r>
      <w:r>
        <w:rPr>
          <w:rFonts w:ascii="Calibri" w:hAnsi="Calibri" w:cs="Calibri" w:eastAsia="Calibri"/>
          <w:color w:val="auto"/>
          <w:spacing w:val="0"/>
          <w:position w:val="0"/>
          <w:sz w:val="22"/>
          <w:shd w:fill="auto" w:val="clear"/>
        </w:rPr>
        <w:t xml:space="preserve">53 weist auch dieses Resultat mit der dritten Ziffer eine ungerade Ziffer auf (naemlich die “1”), die im Modell eine Summe von gemischten Summanden voraussetzt, d.h. eine gerade und eine ungerade Ziffer (konkret eine 0 plus 9 bzw. 6 plus 3).</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Passend und stimmig aber ist nur die drittletzte Multiplikation, die in der dritten Summenziffer eine gerade Ziffer zeigt (naemlich die “2”, aber auch um den Mittelteil bereinigt immer noch eine (1)”0” und auch um den Summen-Uebertrag bereinigt eine “8”) , und entsprechend auch in den Spaltenziffern gerade Ziffern vorweist (naemlich die “2” und die “6”).</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Vorgenanntes ist nur eine Hypothese, die noch nicht ueberprueft worden ist. Aber klar ist, dass es nicht ausreicht, die Resultate der 100 Multiplikationen direkt nur mit dem entsprechenden Abschnitt innerhalb der grossen Zahl zu vergleichen, sondern dass dieser Abgleich indirekter zu erfolgen hat. </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Entsprechendes gilt auch bei Inanspruchnahme vorgerechneter “Strthilfe”-Multipliktionen.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So, wie sich o.g. Hypothese spontan aus der Betrachtung der verschiedenen Modelle manueller Multiplikationen ergab (es wurden die manuelle und visuell dargestellte Gesamtrechnung mit den drei o.g. Teilrechnungen verglichen), so wird dieses Modell manueller Multiplikationen bei weiterer Betrachtung auch weitere Loesungen nahelegen. </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Bei den o.g. Moeglichkeiten, die naechsten zwei Faktor-Ziffern, oder auch die naechsten zwei einzig wichtigen Spaltenziffern, zu raten, bzw. sie mittels 100 Teil-Multiplikationen vor zu sortieren und danach unter zur-Hilfe-Nahme der Sichtbarmachung von Multiplikationen miteinander, in einer multiplikations-spezifischen Weise, zu vergleichen, ist es noetig, zwischen Spaltenziffern und Faktoren hin und her-wechseln zu koennen.</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Wenn die Faktor-Ziffern des gezaehlten (“body”-) Faktors links stehen und in ihrer Reihenfolge von links nach rechts aufgereiht sind (der “Kopf” ist also links) und die Faktor-Ziffern des zaehlenden Faktors rechts stehen und ebenfalls von links nach rechts aufgereiht sind (sodass die zeitlich letzte Zaehl-Ziffer am rechten Ende steht), dann muessen (und zwar immer) die beiden aeusseren Ziffern miteinander multipliziert werden (also die linke Ziffer des linken mehrstelligen Faktors und die rechte Ziffer des rechten mehrstelligen Faktors), um die obere Spalten-Ziffer (bzw. Spalten-Zahl, aber man sieht nur die Einerziffern) zu erhalten. Um die untere Spaltenziffer zu bekommen, werden die beiden inneren  Ziffern mit einander multipliziert (also die rechte Ziffer des linken mehrstelligen Faktors und die linke Ziffer des rechten mehrstelligen Faktors).</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 So ergeben die hier verwendeten Ziffern       </w:t>
      </w: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    1    </w:t>
      </w:r>
      <w:r>
        <w:rPr>
          <w:rFonts w:ascii="Calibri" w:hAnsi="Calibri" w:cs="Calibri" w:eastAsia="Calibri"/>
          <w:b/>
          <w:color w:val="auto"/>
          <w:spacing w:val="0"/>
          <w:position w:val="0"/>
          <w:sz w:val="22"/>
          <w:shd w:fill="auto" w:val="clear"/>
        </w:rPr>
        <w:t xml:space="preserve">2</w:t>
      </w:r>
      <w:r>
        <w:rPr>
          <w:rFonts w:ascii="Calibri" w:hAnsi="Calibri" w:cs="Calibri" w:eastAsia="Calibri"/>
          <w:color w:val="auto"/>
          <w:spacing w:val="0"/>
          <w:position w:val="0"/>
          <w:sz w:val="22"/>
          <w:shd w:fill="auto" w:val="clear"/>
        </w:rPr>
        <w:t xml:space="preserve">       *       </w:t>
      </w:r>
      <w:r>
        <w:rPr>
          <w:rFonts w:ascii="Calibri" w:hAnsi="Calibri" w:cs="Calibri" w:eastAsia="Calibri"/>
          <w:b/>
          <w:color w:val="auto"/>
          <w:spacing w:val="0"/>
          <w:position w:val="0"/>
          <w:sz w:val="22"/>
          <w:shd w:fill="auto" w:val="clear"/>
        </w:rPr>
        <w:t xml:space="preserve">3</w:t>
      </w:r>
      <w:r>
        <w:rPr>
          <w:rFonts w:ascii="Calibri" w:hAnsi="Calibri" w:cs="Calibri" w:eastAsia="Calibri"/>
          <w:color w:val="auto"/>
          <w:spacing w:val="0"/>
          <w:position w:val="0"/>
          <w:sz w:val="22"/>
          <w:shd w:fill="auto" w:val="clear"/>
        </w:rPr>
        <w:t xml:space="preserve">    2    </w:t>
      </w:r>
      <w:r>
        <w:rPr>
          <w:rFonts w:ascii="Calibri" w:hAnsi="Calibri" w:cs="Calibri" w:eastAsia="Calibri"/>
          <w:b/>
          <w:color w:val="auto"/>
          <w:spacing w:val="0"/>
          <w:position w:val="0"/>
          <w:sz w:val="22"/>
          <w:shd w:fill="auto" w:val="clear"/>
        </w:rPr>
        <w:t xml:space="preserve">1        </w:t>
      </w:r>
      <w:r>
        <w:rPr>
          <w:rFonts w:ascii="Calibri" w:hAnsi="Calibri" w:cs="Calibri" w:eastAsia="Calibri"/>
          <w:color w:val="auto"/>
          <w:spacing w:val="0"/>
          <w:position w:val="0"/>
          <w:sz w:val="22"/>
          <w:shd w:fill="auto" w:val="clear"/>
        </w:rPr>
        <w:t xml:space="preserve">per Multiplikation oben in der (hier 3.) Spalte das Produkt “2” (aus 1 * 2) und unten das Produkt “6” (aus 3 * 2).</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Umgekehrt genuegt es, die in der Spalte unten stehende “6” zu faktorisieren. Es enstehen dabei der neue body-Faktor 2 (im linken Faktor rechts stehend), waehrend die Zaehlziffer (im rechten Faktor links stehend) fuer die 1. Zeile (ganz unten im Modell der offen gelegten Multiplikation) konstant bleibt, also schon zweimal zuvor, naemlich fuer die Ziffern “6” und “3” in der 1. Zeile, verwendet worden ist.</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Schlusswort:</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color w:val="auto"/>
          <w:spacing w:val="0"/>
          <w:position w:val="0"/>
          <w:sz w:val="22"/>
          <w:shd w:fill="auto" w:val="clear"/>
        </w:rPr>
        <w:t xml:space="preserve">In keinem der bis jetzt vier vorliegenden Aufsaetze wurde vom Verfasser irgendeine angelernte Vor-Kenntnis oder irgendein schwierig zu eruierender Sachverhalt in Anspruch genommen. Alle Ueberlegungen und in ihrer naheliegenden Einfachheit offensichtlich noch nie verwendeten (sonst waere das Problem schon vor 42 Jahren geloest worden) neuen Ansaetze zur Faktorisierung entstanden spontan und zwangslaeufig, weil sich manuelle Multiplikationen, wenn sie sichtbar gemacht werden, von selbst erklaeren.</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 Graf zu Castell-Castell</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Dipl. Vw.</w:t>
      </w:r>
    </w:p>
    <w:p>
      <w:pPr>
        <w:spacing w:before="0" w:after="200" w:line="276"/>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Prague Research Institute</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Zug (CH) und Prague (CR)</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Nikolaus.Castell@mail.com</w:t>
      </w:r>
    </w:p>
    <w:p>
      <w:pPr>
        <w:spacing w:before="0" w:after="200" w:line="276"/>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mob.   00420 778 037 633</w:t>
      </w:r>
    </w:p>
    <w:p>
      <w:pPr>
        <w:spacing w:before="0" w:after="200" w:line="276"/>
        <w:ind w:right="0" w:left="0" w:firstLine="0"/>
        <w:jc w:val="left"/>
        <w:rPr>
          <w:rFonts w:ascii="Calibri" w:hAnsi="Calibri" w:cs="Calibri" w:eastAsia="Calibri"/>
          <w:b/>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